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A29" w:rsidRDefault="00B14A29">
      <w:pPr>
        <w:rPr>
          <w:rFonts w:asciiTheme="majorHAnsi" w:hAnsiTheme="majorHAnsi"/>
        </w:rPr>
      </w:pPr>
    </w:p>
    <w:p w:rsidR="00B14A29" w:rsidRPr="00A25C36" w:rsidRDefault="00B14A29" w:rsidP="007D7739">
      <w:pPr>
        <w:rPr>
          <w:rFonts w:asciiTheme="majorHAnsi" w:hAnsiTheme="majorHAnsi"/>
          <w:sz w:val="24"/>
          <w:szCs w:val="24"/>
        </w:rPr>
      </w:pPr>
      <w:r w:rsidRPr="00A25C36">
        <w:rPr>
          <w:rFonts w:asciiTheme="majorHAnsi" w:hAnsiTheme="majorHAnsi"/>
          <w:sz w:val="24"/>
          <w:szCs w:val="24"/>
        </w:rPr>
        <w:t>Eligible Research Guides</w:t>
      </w:r>
    </w:p>
    <w:p w:rsidR="009A4535" w:rsidRPr="007D7739" w:rsidRDefault="00801401" w:rsidP="009A4535">
      <w:pPr>
        <w:pStyle w:val="NormalWeb"/>
        <w:shd w:val="clear" w:color="auto" w:fill="FFFFFF"/>
        <w:spacing w:before="0" w:beforeAutospacing="0" w:after="225" w:afterAutospacing="0" w:line="420" w:lineRule="atLeast"/>
        <w:jc w:val="both"/>
        <w:rPr>
          <w:rFonts w:asciiTheme="majorHAnsi" w:hAnsiTheme="majorHAnsi" w:cs="Arial"/>
          <w:spacing w:val="8"/>
        </w:rPr>
      </w:pPr>
      <w:r w:rsidRPr="007D7739">
        <w:rPr>
          <w:rFonts w:asciiTheme="majorHAnsi" w:hAnsiTheme="majorHAnsi" w:cs="Arial"/>
          <w:spacing w:val="8"/>
        </w:rPr>
        <w:t xml:space="preserve">Dr T Thimmaiah Institute of </w:t>
      </w:r>
      <w:r w:rsidR="00D11AFA" w:rsidRPr="007D7739">
        <w:rPr>
          <w:rFonts w:asciiTheme="majorHAnsi" w:hAnsiTheme="majorHAnsi" w:cs="Arial"/>
          <w:spacing w:val="8"/>
        </w:rPr>
        <w:t>Technology promotes</w:t>
      </w:r>
      <w:r w:rsidR="009A4535" w:rsidRPr="007D7739">
        <w:rPr>
          <w:rFonts w:asciiTheme="majorHAnsi" w:hAnsiTheme="majorHAnsi" w:cs="Arial"/>
          <w:spacing w:val="8"/>
        </w:rPr>
        <w:t xml:space="preserve"> and encourages research culture among faculty and students. </w:t>
      </w:r>
      <w:r w:rsidR="00517467" w:rsidRPr="007D7739">
        <w:rPr>
          <w:rFonts w:asciiTheme="majorHAnsi" w:hAnsiTheme="majorHAnsi"/>
        </w:rPr>
        <w:t xml:space="preserve">Research centre under VTU has been established in all departments which </w:t>
      </w:r>
      <w:r w:rsidR="00D11AFA" w:rsidRPr="007D7739">
        <w:rPr>
          <w:rFonts w:asciiTheme="majorHAnsi" w:hAnsiTheme="majorHAnsi"/>
        </w:rPr>
        <w:t>promote</w:t>
      </w:r>
      <w:r w:rsidR="00517467" w:rsidRPr="007D7739">
        <w:rPr>
          <w:rFonts w:asciiTheme="majorHAnsi" w:hAnsiTheme="majorHAnsi"/>
        </w:rPr>
        <w:t xml:space="preserve"> research culture among students and faculty and facilitate to carry out research work. The institute also has start-up supporting Mechanism of Higher Educat Institutes (HEI’s).</w:t>
      </w:r>
      <w:r w:rsidR="009A4535" w:rsidRPr="007D7739">
        <w:rPr>
          <w:rFonts w:asciiTheme="majorHAnsi" w:hAnsiTheme="majorHAnsi" w:cs="Arial"/>
          <w:spacing w:val="8"/>
        </w:rPr>
        <w:t xml:space="preserve">  The </w:t>
      </w:r>
      <w:r w:rsidR="00D11AFA" w:rsidRPr="007D7739">
        <w:rPr>
          <w:rFonts w:asciiTheme="majorHAnsi" w:hAnsiTheme="majorHAnsi" w:cs="Arial"/>
          <w:spacing w:val="8"/>
        </w:rPr>
        <w:t>vision is</w:t>
      </w:r>
      <w:r w:rsidR="009A4535" w:rsidRPr="007D7739">
        <w:rPr>
          <w:rFonts w:asciiTheme="majorHAnsi" w:hAnsiTheme="majorHAnsi" w:cs="Arial"/>
          <w:spacing w:val="8"/>
        </w:rPr>
        <w:t xml:space="preserve"> to create collaborations with the real world and enhance Research through carrying out projects in the latest applied fields. Faculty and students are encouraged to carryout research, publish papers and apply for patents. </w:t>
      </w:r>
    </w:p>
    <w:p w:rsidR="009A4535" w:rsidRDefault="009A4535" w:rsidP="009A4535">
      <w:pPr>
        <w:pStyle w:val="NormalWeb"/>
        <w:shd w:val="clear" w:color="auto" w:fill="FFFFFF"/>
        <w:spacing w:before="0" w:beforeAutospacing="0" w:after="225" w:afterAutospacing="0" w:line="420" w:lineRule="atLeast"/>
        <w:jc w:val="both"/>
        <w:rPr>
          <w:rFonts w:ascii="Arial" w:hAnsi="Arial" w:cs="Arial"/>
          <w:color w:val="515151"/>
          <w:spacing w:val="8"/>
          <w:sz w:val="21"/>
          <w:szCs w:val="21"/>
        </w:rPr>
      </w:pPr>
      <w:r>
        <w:rPr>
          <w:noProof/>
        </w:rPr>
        <w:drawing>
          <wp:inline distT="0" distB="0" distL="0" distR="0">
            <wp:extent cx="1482090" cy="1852613"/>
            <wp:effectExtent l="19050" t="0" r="3810" b="0"/>
            <wp:docPr id="7" name="Picture 7" descr="drttit-Facul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rttit-Faculty"/>
                    <pic:cNvPicPr>
                      <a:picLocks noChangeAspect="1" noChangeArrowheads="1"/>
                    </pic:cNvPicPr>
                  </pic:nvPicPr>
                  <pic:blipFill>
                    <a:blip r:embed="rId8"/>
                    <a:srcRect/>
                    <a:stretch>
                      <a:fillRect/>
                    </a:stretch>
                  </pic:blipFill>
                  <pic:spPr bwMode="auto">
                    <a:xfrm>
                      <a:off x="0" y="0"/>
                      <a:ext cx="1485421" cy="1856776"/>
                    </a:xfrm>
                    <a:prstGeom prst="rect">
                      <a:avLst/>
                    </a:prstGeom>
                    <a:noFill/>
                    <a:ln w="9525">
                      <a:noFill/>
                      <a:miter lim="800000"/>
                      <a:headEnd/>
                      <a:tailEnd/>
                    </a:ln>
                  </pic:spPr>
                </pic:pic>
              </a:graphicData>
            </a:graphic>
          </wp:inline>
        </w:drawing>
      </w:r>
      <w:r>
        <w:rPr>
          <w:rFonts w:ascii="Arial" w:hAnsi="Arial" w:cs="Arial"/>
          <w:color w:val="515151"/>
          <w:spacing w:val="8"/>
          <w:sz w:val="21"/>
          <w:szCs w:val="21"/>
        </w:rPr>
        <w:t xml:space="preserve"> </w:t>
      </w:r>
      <w:r w:rsidR="00E77C5C">
        <w:rPr>
          <w:rFonts w:ascii="Arial" w:hAnsi="Arial" w:cs="Arial"/>
          <w:color w:val="515151"/>
          <w:spacing w:val="8"/>
          <w:sz w:val="21"/>
          <w:szCs w:val="21"/>
        </w:rPr>
        <w:t xml:space="preserve">                              </w:t>
      </w:r>
      <w:r w:rsidR="00F11303">
        <w:rPr>
          <w:rFonts w:ascii="Arial" w:hAnsi="Arial" w:cs="Arial"/>
          <w:color w:val="515151"/>
          <w:spacing w:val="8"/>
          <w:sz w:val="21"/>
          <w:szCs w:val="21"/>
        </w:rPr>
        <w:t xml:space="preserve">                 </w:t>
      </w:r>
      <w:r w:rsidR="00E77C5C">
        <w:rPr>
          <w:rFonts w:ascii="Arial" w:hAnsi="Arial" w:cs="Arial"/>
          <w:color w:val="515151"/>
          <w:spacing w:val="8"/>
          <w:sz w:val="21"/>
          <w:szCs w:val="21"/>
        </w:rPr>
        <w:t xml:space="preserve">    </w:t>
      </w:r>
      <w:r>
        <w:rPr>
          <w:noProof/>
        </w:rPr>
        <w:drawing>
          <wp:inline distT="0" distB="0" distL="0" distR="0">
            <wp:extent cx="1417320" cy="1771650"/>
            <wp:effectExtent l="19050" t="0" r="0" b="0"/>
            <wp:docPr id="1" name="Picture 1" descr="drttit-Facul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ttit-Faculty"/>
                    <pic:cNvPicPr>
                      <a:picLocks noChangeAspect="1" noChangeArrowheads="1"/>
                    </pic:cNvPicPr>
                  </pic:nvPicPr>
                  <pic:blipFill>
                    <a:blip r:embed="rId9"/>
                    <a:srcRect/>
                    <a:stretch>
                      <a:fillRect/>
                    </a:stretch>
                  </pic:blipFill>
                  <pic:spPr bwMode="auto">
                    <a:xfrm>
                      <a:off x="0" y="0"/>
                      <a:ext cx="1417320" cy="1771650"/>
                    </a:xfrm>
                    <a:prstGeom prst="rect">
                      <a:avLst/>
                    </a:prstGeom>
                    <a:noFill/>
                    <a:ln w="9525">
                      <a:noFill/>
                      <a:miter lim="800000"/>
                      <a:headEnd/>
                      <a:tailEnd/>
                    </a:ln>
                  </pic:spPr>
                </pic:pic>
              </a:graphicData>
            </a:graphic>
          </wp:inline>
        </w:drawing>
      </w:r>
    </w:p>
    <w:p w:rsidR="00BC24FB" w:rsidRPr="007009E6" w:rsidRDefault="00BC24FB" w:rsidP="007009E6">
      <w:pPr>
        <w:pStyle w:val="NormalWeb"/>
        <w:shd w:val="clear" w:color="auto" w:fill="FFFFFF"/>
        <w:spacing w:before="0" w:beforeAutospacing="0" w:after="225" w:afterAutospacing="0" w:line="420" w:lineRule="atLeast"/>
        <w:jc w:val="both"/>
        <w:rPr>
          <w:rFonts w:ascii="Arial" w:hAnsi="Arial" w:cs="Arial"/>
          <w:color w:val="515151"/>
          <w:spacing w:val="8"/>
          <w:sz w:val="20"/>
          <w:szCs w:val="20"/>
        </w:rPr>
      </w:pPr>
      <w:r w:rsidRPr="007009E6">
        <w:rPr>
          <w:rFonts w:asciiTheme="majorHAnsi" w:hAnsiTheme="majorHAnsi"/>
          <w:sz w:val="20"/>
          <w:szCs w:val="20"/>
        </w:rPr>
        <w:t>Dr Syed Ariff</w:t>
      </w:r>
      <w:r w:rsidR="007009E6">
        <w:rPr>
          <w:rFonts w:asciiTheme="majorHAnsi" w:hAnsiTheme="majorHAnsi"/>
          <w:sz w:val="20"/>
          <w:szCs w:val="20"/>
        </w:rPr>
        <w:t xml:space="preserve">  </w:t>
      </w:r>
      <w:r w:rsidR="00F11303">
        <w:rPr>
          <w:rFonts w:asciiTheme="majorHAnsi" w:hAnsiTheme="majorHAnsi"/>
          <w:sz w:val="20"/>
          <w:szCs w:val="20"/>
        </w:rPr>
        <w:t xml:space="preserve">Dept of Civil Eng </w:t>
      </w:r>
      <w:r w:rsidR="00F11303">
        <w:rPr>
          <w:rFonts w:asciiTheme="majorHAnsi" w:hAnsiTheme="majorHAnsi"/>
          <w:sz w:val="20"/>
          <w:szCs w:val="20"/>
        </w:rPr>
        <w:tab/>
      </w:r>
      <w:r w:rsidR="00F11303">
        <w:rPr>
          <w:rFonts w:asciiTheme="majorHAnsi" w:hAnsiTheme="majorHAnsi"/>
          <w:sz w:val="20"/>
          <w:szCs w:val="20"/>
        </w:rPr>
        <w:tab/>
      </w:r>
      <w:r w:rsidR="007009E6">
        <w:rPr>
          <w:rFonts w:asciiTheme="majorHAnsi" w:hAnsiTheme="majorHAnsi"/>
          <w:sz w:val="20"/>
          <w:szCs w:val="20"/>
        </w:rPr>
        <w:t xml:space="preserve">            </w:t>
      </w:r>
      <w:r w:rsidR="007009E6" w:rsidRPr="00F11303">
        <w:rPr>
          <w:rFonts w:asciiTheme="majorHAnsi" w:hAnsiTheme="majorHAnsi"/>
          <w:sz w:val="20"/>
          <w:szCs w:val="20"/>
        </w:rPr>
        <w:t xml:space="preserve"> </w:t>
      </w:r>
      <w:r w:rsidR="00F11303">
        <w:rPr>
          <w:rFonts w:asciiTheme="majorHAnsi" w:hAnsiTheme="majorHAnsi"/>
          <w:sz w:val="20"/>
          <w:szCs w:val="20"/>
        </w:rPr>
        <w:t xml:space="preserve">                       </w:t>
      </w:r>
      <w:r w:rsidR="007009E6" w:rsidRPr="00F11303">
        <w:rPr>
          <w:rFonts w:asciiTheme="majorHAnsi" w:hAnsiTheme="majorHAnsi"/>
          <w:sz w:val="20"/>
          <w:szCs w:val="20"/>
        </w:rPr>
        <w:t xml:space="preserve"> </w:t>
      </w:r>
      <w:r w:rsidRPr="00F11303">
        <w:rPr>
          <w:rFonts w:asciiTheme="majorHAnsi" w:hAnsiTheme="majorHAnsi"/>
          <w:sz w:val="20"/>
          <w:szCs w:val="20"/>
        </w:rPr>
        <w:t>Dr H G Shenoy</w:t>
      </w:r>
      <w:r w:rsidR="007009E6" w:rsidRPr="00F11303">
        <w:rPr>
          <w:rFonts w:asciiTheme="majorHAnsi" w:hAnsiTheme="majorHAnsi"/>
          <w:sz w:val="20"/>
          <w:szCs w:val="20"/>
        </w:rPr>
        <w:t xml:space="preserve"> Dept of Mechanical Eng</w:t>
      </w:r>
    </w:p>
    <w:p w:rsidR="00A25C36" w:rsidRDefault="00A25C36" w:rsidP="009A4535">
      <w:pPr>
        <w:pStyle w:val="NormalWeb"/>
        <w:shd w:val="clear" w:color="auto" w:fill="FFFFFF"/>
        <w:spacing w:before="0" w:beforeAutospacing="0" w:after="225" w:afterAutospacing="0" w:line="420" w:lineRule="atLeast"/>
        <w:jc w:val="both"/>
        <w:rPr>
          <w:rFonts w:asciiTheme="majorHAnsi" w:hAnsiTheme="majorHAnsi"/>
        </w:rPr>
      </w:pPr>
    </w:p>
    <w:p w:rsidR="00A25C36" w:rsidRDefault="009A4535" w:rsidP="009A4535">
      <w:pPr>
        <w:pStyle w:val="NormalWeb"/>
        <w:shd w:val="clear" w:color="auto" w:fill="FFFFFF"/>
        <w:spacing w:before="0" w:beforeAutospacing="0" w:after="225" w:afterAutospacing="0" w:line="420" w:lineRule="atLeast"/>
        <w:jc w:val="both"/>
        <w:rPr>
          <w:rFonts w:asciiTheme="majorHAnsi" w:hAnsiTheme="majorHAnsi"/>
        </w:rPr>
      </w:pPr>
      <w:r>
        <w:rPr>
          <w:noProof/>
        </w:rPr>
        <w:drawing>
          <wp:inline distT="0" distB="0" distL="0" distR="0">
            <wp:extent cx="1543050" cy="1814513"/>
            <wp:effectExtent l="19050" t="0" r="0" b="0"/>
            <wp:docPr id="4" name="Picture 4" descr="drttit-Facul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ttit-Faculty"/>
                    <pic:cNvPicPr>
                      <a:picLocks noChangeAspect="1" noChangeArrowheads="1"/>
                    </pic:cNvPicPr>
                  </pic:nvPicPr>
                  <pic:blipFill>
                    <a:blip r:embed="rId10"/>
                    <a:srcRect/>
                    <a:stretch>
                      <a:fillRect/>
                    </a:stretch>
                  </pic:blipFill>
                  <pic:spPr bwMode="auto">
                    <a:xfrm>
                      <a:off x="0" y="0"/>
                      <a:ext cx="1543050" cy="1814513"/>
                    </a:xfrm>
                    <a:prstGeom prst="rect">
                      <a:avLst/>
                    </a:prstGeom>
                    <a:noFill/>
                    <a:ln w="9525">
                      <a:noFill/>
                      <a:miter lim="800000"/>
                      <a:headEnd/>
                      <a:tailEnd/>
                    </a:ln>
                  </pic:spPr>
                </pic:pic>
              </a:graphicData>
            </a:graphic>
          </wp:inline>
        </w:drawing>
      </w:r>
      <w:r w:rsidR="00E77C5C">
        <w:rPr>
          <w:rFonts w:asciiTheme="majorHAnsi" w:hAnsiTheme="majorHAnsi"/>
        </w:rPr>
        <w:t xml:space="preserve">  </w:t>
      </w:r>
      <w:r w:rsidR="00E77C5C">
        <w:rPr>
          <w:rFonts w:asciiTheme="majorHAnsi" w:hAnsiTheme="majorHAnsi"/>
        </w:rPr>
        <w:tab/>
      </w:r>
      <w:r w:rsidR="00E77C5C">
        <w:rPr>
          <w:rFonts w:asciiTheme="majorHAnsi" w:hAnsiTheme="majorHAnsi"/>
        </w:rPr>
        <w:tab/>
      </w:r>
      <w:r w:rsidR="00E77C5C">
        <w:rPr>
          <w:rFonts w:asciiTheme="majorHAnsi" w:hAnsiTheme="majorHAnsi"/>
        </w:rPr>
        <w:tab/>
      </w:r>
      <w:r w:rsidR="00E77C5C">
        <w:rPr>
          <w:rFonts w:asciiTheme="majorHAnsi" w:hAnsiTheme="majorHAnsi"/>
        </w:rPr>
        <w:tab/>
      </w:r>
      <w:r w:rsidR="00F11303">
        <w:rPr>
          <w:rFonts w:asciiTheme="majorHAnsi" w:hAnsiTheme="majorHAnsi"/>
        </w:rPr>
        <w:t xml:space="preserve">           </w:t>
      </w:r>
      <w:r>
        <w:rPr>
          <w:noProof/>
        </w:rPr>
        <w:drawing>
          <wp:inline distT="0" distB="0" distL="0" distR="0">
            <wp:extent cx="1647825" cy="1804368"/>
            <wp:effectExtent l="19050" t="0" r="9525" b="0"/>
            <wp:docPr id="10" name="Picture 10" descr="drttit-Facul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rttit-Faculty"/>
                    <pic:cNvPicPr>
                      <a:picLocks noChangeAspect="1" noChangeArrowheads="1"/>
                    </pic:cNvPicPr>
                  </pic:nvPicPr>
                  <pic:blipFill>
                    <a:blip r:embed="rId11"/>
                    <a:srcRect/>
                    <a:stretch>
                      <a:fillRect/>
                    </a:stretch>
                  </pic:blipFill>
                  <pic:spPr bwMode="auto">
                    <a:xfrm>
                      <a:off x="0" y="0"/>
                      <a:ext cx="1647825" cy="1804368"/>
                    </a:xfrm>
                    <a:prstGeom prst="rect">
                      <a:avLst/>
                    </a:prstGeom>
                    <a:noFill/>
                    <a:ln w="9525">
                      <a:noFill/>
                      <a:miter lim="800000"/>
                      <a:headEnd/>
                      <a:tailEnd/>
                    </a:ln>
                  </pic:spPr>
                </pic:pic>
              </a:graphicData>
            </a:graphic>
          </wp:inline>
        </w:drawing>
      </w:r>
    </w:p>
    <w:p w:rsidR="00A25C36" w:rsidRPr="007009E6" w:rsidRDefault="00A25C36" w:rsidP="00A25C36">
      <w:pPr>
        <w:pStyle w:val="NormalWeb"/>
        <w:shd w:val="clear" w:color="auto" w:fill="FFFFFF"/>
        <w:spacing w:before="0" w:beforeAutospacing="0" w:after="225" w:afterAutospacing="0" w:line="420" w:lineRule="atLeast"/>
        <w:jc w:val="both"/>
        <w:rPr>
          <w:rFonts w:asciiTheme="majorHAnsi" w:hAnsiTheme="majorHAnsi"/>
          <w:sz w:val="20"/>
          <w:szCs w:val="20"/>
        </w:rPr>
      </w:pPr>
      <w:r>
        <w:rPr>
          <w:rFonts w:asciiTheme="majorHAnsi" w:hAnsiTheme="majorHAnsi"/>
        </w:rPr>
        <w:t xml:space="preserve"> </w:t>
      </w:r>
      <w:r w:rsidRPr="007009E6">
        <w:rPr>
          <w:rFonts w:asciiTheme="majorHAnsi" w:hAnsiTheme="majorHAnsi"/>
          <w:sz w:val="20"/>
          <w:szCs w:val="20"/>
        </w:rPr>
        <w:t xml:space="preserve"> Dr P D Surdersanan </w:t>
      </w:r>
      <w:r w:rsidR="007009E6">
        <w:rPr>
          <w:rFonts w:asciiTheme="majorHAnsi" w:hAnsiTheme="majorHAnsi"/>
          <w:sz w:val="20"/>
          <w:szCs w:val="20"/>
        </w:rPr>
        <w:t>Dept of Mechan</w:t>
      </w:r>
      <w:r w:rsidR="00F11303">
        <w:rPr>
          <w:rFonts w:asciiTheme="majorHAnsi" w:hAnsiTheme="majorHAnsi"/>
          <w:sz w:val="20"/>
          <w:szCs w:val="20"/>
        </w:rPr>
        <w:t xml:space="preserve">ical Eng          </w:t>
      </w:r>
      <w:r w:rsidRPr="007009E6">
        <w:rPr>
          <w:rFonts w:asciiTheme="majorHAnsi" w:hAnsiTheme="majorHAnsi"/>
          <w:sz w:val="20"/>
          <w:szCs w:val="20"/>
        </w:rPr>
        <w:t xml:space="preserve"> </w:t>
      </w:r>
      <w:r w:rsidR="00F11303">
        <w:rPr>
          <w:rFonts w:asciiTheme="majorHAnsi" w:hAnsiTheme="majorHAnsi"/>
          <w:sz w:val="20"/>
          <w:szCs w:val="20"/>
        </w:rPr>
        <w:t xml:space="preserve">                                </w:t>
      </w:r>
      <w:r w:rsidRPr="007009E6">
        <w:rPr>
          <w:rFonts w:asciiTheme="majorHAnsi" w:hAnsiTheme="majorHAnsi"/>
          <w:sz w:val="20"/>
          <w:szCs w:val="20"/>
        </w:rPr>
        <w:t>Dr K M Palaniswamy</w:t>
      </w:r>
      <w:r w:rsidR="00F11303">
        <w:rPr>
          <w:rFonts w:asciiTheme="majorHAnsi" w:hAnsiTheme="majorHAnsi"/>
          <w:sz w:val="20"/>
          <w:szCs w:val="20"/>
        </w:rPr>
        <w:t xml:space="preserve"> Dept of ECE</w:t>
      </w:r>
    </w:p>
    <w:p w:rsidR="00517467" w:rsidRDefault="00517467" w:rsidP="009A4535">
      <w:pPr>
        <w:pStyle w:val="NormalWeb"/>
        <w:shd w:val="clear" w:color="auto" w:fill="FFFFFF"/>
        <w:spacing w:before="0" w:beforeAutospacing="0" w:after="225" w:afterAutospacing="0" w:line="420" w:lineRule="atLeast"/>
        <w:jc w:val="both"/>
        <w:rPr>
          <w:rFonts w:asciiTheme="majorHAnsi" w:hAnsiTheme="majorHAnsi"/>
        </w:rPr>
      </w:pPr>
    </w:p>
    <w:tbl>
      <w:tblPr>
        <w:tblStyle w:val="TableGrid"/>
        <w:tblW w:w="10330" w:type="dxa"/>
        <w:tblLayout w:type="fixed"/>
        <w:tblCellMar>
          <w:left w:w="115" w:type="dxa"/>
          <w:right w:w="115" w:type="dxa"/>
        </w:tblCellMar>
        <w:tblLook w:val="04A0"/>
      </w:tblPr>
      <w:tblGrid>
        <w:gridCol w:w="611"/>
        <w:gridCol w:w="2204"/>
        <w:gridCol w:w="1894"/>
        <w:gridCol w:w="2032"/>
        <w:gridCol w:w="2247"/>
        <w:gridCol w:w="1342"/>
      </w:tblGrid>
      <w:tr w:rsidR="00750F26" w:rsidTr="00750F26">
        <w:trPr>
          <w:trHeight w:val="512"/>
        </w:trPr>
        <w:tc>
          <w:tcPr>
            <w:tcW w:w="611" w:type="dxa"/>
            <w:shd w:val="clear" w:color="auto" w:fill="D9D9D9" w:themeFill="background1" w:themeFillShade="D9"/>
            <w:vAlign w:val="center"/>
          </w:tcPr>
          <w:p w:rsidR="0093042B" w:rsidRPr="003D3B87" w:rsidRDefault="0093042B" w:rsidP="003D3B87">
            <w:pPr>
              <w:rPr>
                <w:rFonts w:asciiTheme="majorHAnsi" w:hAnsiTheme="majorHAnsi"/>
                <w:sz w:val="24"/>
                <w:szCs w:val="24"/>
              </w:rPr>
            </w:pPr>
            <w:r w:rsidRPr="003D3B87">
              <w:rPr>
                <w:rFonts w:asciiTheme="majorHAnsi" w:hAnsiTheme="majorHAnsi"/>
                <w:sz w:val="24"/>
                <w:szCs w:val="24"/>
              </w:rPr>
              <w:t>Sl  No</w:t>
            </w:r>
          </w:p>
        </w:tc>
        <w:tc>
          <w:tcPr>
            <w:tcW w:w="2204" w:type="dxa"/>
            <w:shd w:val="clear" w:color="auto" w:fill="D9D9D9" w:themeFill="background1" w:themeFillShade="D9"/>
            <w:vAlign w:val="center"/>
          </w:tcPr>
          <w:p w:rsidR="0093042B" w:rsidRPr="003D3B87" w:rsidRDefault="0093042B" w:rsidP="003D3B87">
            <w:pPr>
              <w:rPr>
                <w:rFonts w:asciiTheme="majorHAnsi" w:hAnsiTheme="majorHAnsi"/>
                <w:sz w:val="24"/>
                <w:szCs w:val="24"/>
              </w:rPr>
            </w:pPr>
            <w:r w:rsidRPr="003D3B87">
              <w:rPr>
                <w:rFonts w:asciiTheme="majorHAnsi" w:hAnsiTheme="majorHAnsi"/>
                <w:sz w:val="24"/>
                <w:szCs w:val="24"/>
              </w:rPr>
              <w:t>Research Guide</w:t>
            </w:r>
          </w:p>
        </w:tc>
        <w:tc>
          <w:tcPr>
            <w:tcW w:w="1894" w:type="dxa"/>
            <w:shd w:val="clear" w:color="auto" w:fill="D9D9D9" w:themeFill="background1" w:themeFillShade="D9"/>
            <w:vAlign w:val="center"/>
          </w:tcPr>
          <w:p w:rsidR="0093042B" w:rsidRPr="003D3B87" w:rsidRDefault="0093042B" w:rsidP="003D3B87">
            <w:pPr>
              <w:rPr>
                <w:rFonts w:asciiTheme="majorHAnsi" w:hAnsiTheme="majorHAnsi"/>
                <w:sz w:val="24"/>
                <w:szCs w:val="24"/>
              </w:rPr>
            </w:pPr>
            <w:r w:rsidRPr="003D3B87">
              <w:rPr>
                <w:rFonts w:asciiTheme="majorHAnsi" w:hAnsiTheme="majorHAnsi"/>
                <w:sz w:val="24"/>
                <w:szCs w:val="24"/>
              </w:rPr>
              <w:t>Department</w:t>
            </w:r>
          </w:p>
        </w:tc>
        <w:tc>
          <w:tcPr>
            <w:tcW w:w="2032" w:type="dxa"/>
            <w:shd w:val="clear" w:color="auto" w:fill="D9D9D9" w:themeFill="background1" w:themeFillShade="D9"/>
            <w:vAlign w:val="center"/>
          </w:tcPr>
          <w:p w:rsidR="0093042B" w:rsidRPr="003D3B87" w:rsidRDefault="0093042B" w:rsidP="003D3B87">
            <w:pPr>
              <w:rPr>
                <w:rFonts w:asciiTheme="majorHAnsi" w:hAnsiTheme="majorHAnsi"/>
                <w:sz w:val="24"/>
                <w:szCs w:val="24"/>
              </w:rPr>
            </w:pPr>
            <w:r w:rsidRPr="003D3B87">
              <w:rPr>
                <w:rFonts w:asciiTheme="majorHAnsi" w:hAnsiTheme="majorHAnsi"/>
                <w:sz w:val="24"/>
                <w:szCs w:val="24"/>
              </w:rPr>
              <w:t>Scholar</w:t>
            </w:r>
          </w:p>
        </w:tc>
        <w:tc>
          <w:tcPr>
            <w:tcW w:w="2247" w:type="dxa"/>
            <w:shd w:val="clear" w:color="auto" w:fill="D9D9D9" w:themeFill="background1" w:themeFillShade="D9"/>
            <w:vAlign w:val="center"/>
          </w:tcPr>
          <w:p w:rsidR="0093042B" w:rsidRPr="003D3B87" w:rsidRDefault="0093042B" w:rsidP="003D3B87">
            <w:pPr>
              <w:rPr>
                <w:rFonts w:asciiTheme="majorHAnsi" w:hAnsiTheme="majorHAnsi"/>
                <w:sz w:val="24"/>
                <w:szCs w:val="24"/>
              </w:rPr>
            </w:pPr>
            <w:r w:rsidRPr="003D3B87">
              <w:rPr>
                <w:rFonts w:asciiTheme="majorHAnsi" w:hAnsiTheme="majorHAnsi"/>
                <w:sz w:val="24"/>
                <w:szCs w:val="24"/>
              </w:rPr>
              <w:t>Title</w:t>
            </w:r>
          </w:p>
        </w:tc>
        <w:tc>
          <w:tcPr>
            <w:tcW w:w="1342" w:type="dxa"/>
            <w:shd w:val="clear" w:color="auto" w:fill="D9D9D9" w:themeFill="background1" w:themeFillShade="D9"/>
            <w:vAlign w:val="center"/>
          </w:tcPr>
          <w:p w:rsidR="0093042B" w:rsidRPr="003D3B87" w:rsidRDefault="0093042B" w:rsidP="003D3B87">
            <w:pPr>
              <w:rPr>
                <w:rFonts w:asciiTheme="majorHAnsi" w:hAnsiTheme="majorHAnsi"/>
                <w:sz w:val="24"/>
                <w:szCs w:val="24"/>
              </w:rPr>
            </w:pPr>
            <w:r w:rsidRPr="003D3B87">
              <w:rPr>
                <w:rFonts w:asciiTheme="majorHAnsi" w:hAnsiTheme="majorHAnsi"/>
                <w:sz w:val="24"/>
                <w:szCs w:val="24"/>
              </w:rPr>
              <w:t>Year of Registration</w:t>
            </w:r>
          </w:p>
        </w:tc>
      </w:tr>
      <w:tr w:rsidR="003D3B87" w:rsidTr="00750F26">
        <w:trPr>
          <w:trHeight w:val="529"/>
        </w:trPr>
        <w:tc>
          <w:tcPr>
            <w:tcW w:w="611" w:type="dxa"/>
            <w:vAlign w:val="center"/>
          </w:tcPr>
          <w:p w:rsidR="0093042B" w:rsidRDefault="0093042B" w:rsidP="003D3B87">
            <w:pPr>
              <w:rPr>
                <w:rFonts w:asciiTheme="majorHAnsi" w:hAnsiTheme="majorHAnsi"/>
              </w:rPr>
            </w:pPr>
            <w:r>
              <w:rPr>
                <w:rFonts w:asciiTheme="majorHAnsi" w:hAnsiTheme="majorHAnsi"/>
              </w:rPr>
              <w:t>1.</w:t>
            </w:r>
          </w:p>
        </w:tc>
        <w:tc>
          <w:tcPr>
            <w:tcW w:w="2204" w:type="dxa"/>
            <w:vAlign w:val="center"/>
          </w:tcPr>
          <w:p w:rsidR="0093042B" w:rsidRDefault="0093042B" w:rsidP="003D3B87">
            <w:pPr>
              <w:rPr>
                <w:rFonts w:asciiTheme="majorHAnsi" w:hAnsiTheme="majorHAnsi"/>
              </w:rPr>
            </w:pPr>
            <w:r>
              <w:rPr>
                <w:rFonts w:asciiTheme="majorHAnsi" w:hAnsiTheme="majorHAnsi"/>
              </w:rPr>
              <w:t>Dr Syed Ariff</w:t>
            </w:r>
          </w:p>
        </w:tc>
        <w:tc>
          <w:tcPr>
            <w:tcW w:w="1894" w:type="dxa"/>
            <w:vAlign w:val="center"/>
          </w:tcPr>
          <w:p w:rsidR="0093042B" w:rsidRDefault="0093042B" w:rsidP="003D3B87">
            <w:pPr>
              <w:rPr>
                <w:rFonts w:asciiTheme="majorHAnsi" w:hAnsiTheme="majorHAnsi"/>
              </w:rPr>
            </w:pPr>
            <w:r>
              <w:rPr>
                <w:rFonts w:asciiTheme="majorHAnsi" w:hAnsiTheme="majorHAnsi"/>
              </w:rPr>
              <w:t>Dept of Civil Engineering</w:t>
            </w:r>
          </w:p>
        </w:tc>
        <w:tc>
          <w:tcPr>
            <w:tcW w:w="2032" w:type="dxa"/>
            <w:vAlign w:val="center"/>
          </w:tcPr>
          <w:p w:rsidR="0093042B" w:rsidRDefault="00CF2CD0" w:rsidP="003D3B87">
            <w:pPr>
              <w:rPr>
                <w:rFonts w:asciiTheme="majorHAnsi" w:hAnsiTheme="majorHAnsi"/>
              </w:rPr>
            </w:pPr>
            <w:r>
              <w:rPr>
                <w:rFonts w:asciiTheme="majorHAnsi" w:hAnsiTheme="majorHAnsi"/>
              </w:rPr>
              <w:t>Mrs.</w:t>
            </w:r>
            <w:r w:rsidR="0093042B">
              <w:rPr>
                <w:rFonts w:asciiTheme="majorHAnsi" w:hAnsiTheme="majorHAnsi"/>
              </w:rPr>
              <w:t xml:space="preserve"> Maneela M</w:t>
            </w:r>
          </w:p>
        </w:tc>
        <w:tc>
          <w:tcPr>
            <w:tcW w:w="2247" w:type="dxa"/>
            <w:vAlign w:val="center"/>
          </w:tcPr>
          <w:p w:rsidR="0093042B" w:rsidRDefault="0093042B" w:rsidP="003D3B87">
            <w:pPr>
              <w:rPr>
                <w:rFonts w:asciiTheme="majorHAnsi" w:hAnsiTheme="majorHAnsi"/>
              </w:rPr>
            </w:pPr>
            <w:r>
              <w:rPr>
                <w:rFonts w:asciiTheme="majorHAnsi" w:hAnsiTheme="majorHAnsi"/>
              </w:rPr>
              <w:t xml:space="preserve">Study on soil strength variability and its impact on slope stability </w:t>
            </w:r>
          </w:p>
        </w:tc>
        <w:tc>
          <w:tcPr>
            <w:tcW w:w="1342" w:type="dxa"/>
            <w:vAlign w:val="center"/>
          </w:tcPr>
          <w:p w:rsidR="0093042B" w:rsidRDefault="0093042B" w:rsidP="003D3B87">
            <w:pPr>
              <w:rPr>
                <w:rFonts w:asciiTheme="majorHAnsi" w:hAnsiTheme="majorHAnsi"/>
              </w:rPr>
            </w:pPr>
            <w:r>
              <w:rPr>
                <w:rFonts w:asciiTheme="majorHAnsi" w:hAnsiTheme="majorHAnsi"/>
              </w:rPr>
              <w:t>2018</w:t>
            </w:r>
          </w:p>
        </w:tc>
      </w:tr>
      <w:tr w:rsidR="003D3B87" w:rsidTr="00750F26">
        <w:trPr>
          <w:trHeight w:val="373"/>
        </w:trPr>
        <w:tc>
          <w:tcPr>
            <w:tcW w:w="611" w:type="dxa"/>
            <w:vMerge w:val="restart"/>
            <w:vAlign w:val="center"/>
          </w:tcPr>
          <w:p w:rsidR="0093042B" w:rsidRDefault="0093042B" w:rsidP="003D3B87">
            <w:pPr>
              <w:rPr>
                <w:rFonts w:asciiTheme="majorHAnsi" w:hAnsiTheme="majorHAnsi"/>
              </w:rPr>
            </w:pPr>
            <w:r>
              <w:rPr>
                <w:rFonts w:asciiTheme="majorHAnsi" w:hAnsiTheme="majorHAnsi"/>
              </w:rPr>
              <w:t>2.</w:t>
            </w:r>
          </w:p>
        </w:tc>
        <w:tc>
          <w:tcPr>
            <w:tcW w:w="2204" w:type="dxa"/>
            <w:vMerge w:val="restart"/>
            <w:vAlign w:val="center"/>
          </w:tcPr>
          <w:p w:rsidR="0093042B" w:rsidRDefault="0093042B" w:rsidP="003D3B87">
            <w:pPr>
              <w:rPr>
                <w:rFonts w:asciiTheme="majorHAnsi" w:hAnsiTheme="majorHAnsi"/>
              </w:rPr>
            </w:pPr>
            <w:r>
              <w:rPr>
                <w:rFonts w:asciiTheme="majorHAnsi" w:hAnsiTheme="majorHAnsi"/>
              </w:rPr>
              <w:t>Dr H G Shenoy</w:t>
            </w:r>
          </w:p>
        </w:tc>
        <w:tc>
          <w:tcPr>
            <w:tcW w:w="1894" w:type="dxa"/>
            <w:vAlign w:val="center"/>
          </w:tcPr>
          <w:p w:rsidR="0093042B" w:rsidRPr="00721CB6" w:rsidRDefault="0093042B" w:rsidP="003D3B87">
            <w:pPr>
              <w:rPr>
                <w:rFonts w:asciiTheme="majorHAnsi" w:hAnsiTheme="majorHAnsi"/>
              </w:rPr>
            </w:pPr>
            <w:r>
              <w:rPr>
                <w:rFonts w:asciiTheme="majorHAnsi" w:hAnsiTheme="majorHAnsi"/>
              </w:rPr>
              <w:t>Dept of Mechanical Engineering</w:t>
            </w:r>
          </w:p>
        </w:tc>
        <w:tc>
          <w:tcPr>
            <w:tcW w:w="2032" w:type="dxa"/>
            <w:tcBorders>
              <w:bottom w:val="single" w:sz="4" w:space="0" w:color="auto"/>
            </w:tcBorders>
            <w:vAlign w:val="center"/>
          </w:tcPr>
          <w:p w:rsidR="0093042B" w:rsidRDefault="00CF2CD0" w:rsidP="003D3B87">
            <w:pPr>
              <w:rPr>
                <w:rFonts w:asciiTheme="majorHAnsi" w:hAnsiTheme="majorHAnsi"/>
              </w:rPr>
            </w:pPr>
            <w:r w:rsidRPr="00721CB6">
              <w:rPr>
                <w:rFonts w:asciiTheme="majorHAnsi" w:hAnsiTheme="majorHAnsi"/>
              </w:rPr>
              <w:t>Mr.</w:t>
            </w:r>
            <w:r w:rsidR="0093042B" w:rsidRPr="00721CB6">
              <w:rPr>
                <w:rFonts w:asciiTheme="majorHAnsi" w:hAnsiTheme="majorHAnsi"/>
              </w:rPr>
              <w:t xml:space="preserve"> Prithvi H M</w:t>
            </w:r>
          </w:p>
          <w:p w:rsidR="0093042B" w:rsidRPr="00721CB6" w:rsidRDefault="0093042B" w:rsidP="003D3B87">
            <w:pPr>
              <w:rPr>
                <w:rFonts w:asciiTheme="majorHAnsi" w:hAnsiTheme="majorHAnsi"/>
              </w:rPr>
            </w:pPr>
          </w:p>
        </w:tc>
        <w:tc>
          <w:tcPr>
            <w:tcW w:w="2247" w:type="dxa"/>
            <w:tcBorders>
              <w:bottom w:val="single" w:sz="4" w:space="0" w:color="auto"/>
            </w:tcBorders>
            <w:vAlign w:val="center"/>
          </w:tcPr>
          <w:p w:rsidR="0093042B" w:rsidRDefault="0093042B" w:rsidP="003D3B87">
            <w:pPr>
              <w:rPr>
                <w:rFonts w:asciiTheme="majorHAnsi" w:hAnsiTheme="majorHAnsi"/>
              </w:rPr>
            </w:pPr>
            <w:r>
              <w:rPr>
                <w:rFonts w:asciiTheme="majorHAnsi" w:hAnsiTheme="majorHAnsi"/>
              </w:rPr>
              <w:t>Evaluation of mechanical &amp; tribological properties ALZN alloy with various conditions</w:t>
            </w:r>
          </w:p>
        </w:tc>
        <w:tc>
          <w:tcPr>
            <w:tcW w:w="1342" w:type="dxa"/>
            <w:tcBorders>
              <w:bottom w:val="single" w:sz="4" w:space="0" w:color="auto"/>
            </w:tcBorders>
            <w:vAlign w:val="center"/>
          </w:tcPr>
          <w:p w:rsidR="0093042B" w:rsidRDefault="0093042B" w:rsidP="003D3B87">
            <w:pPr>
              <w:rPr>
                <w:rFonts w:asciiTheme="majorHAnsi" w:hAnsiTheme="majorHAnsi"/>
              </w:rPr>
            </w:pPr>
            <w:r>
              <w:rPr>
                <w:rFonts w:asciiTheme="majorHAnsi" w:hAnsiTheme="majorHAnsi"/>
              </w:rPr>
              <w:t>2013</w:t>
            </w:r>
          </w:p>
          <w:p w:rsidR="0093042B" w:rsidRDefault="0093042B" w:rsidP="003D3B87">
            <w:pPr>
              <w:rPr>
                <w:rFonts w:asciiTheme="majorHAnsi" w:hAnsiTheme="majorHAnsi"/>
              </w:rPr>
            </w:pPr>
          </w:p>
        </w:tc>
      </w:tr>
      <w:tr w:rsidR="003D3B87" w:rsidTr="00750F26">
        <w:trPr>
          <w:trHeight w:val="565"/>
        </w:trPr>
        <w:tc>
          <w:tcPr>
            <w:tcW w:w="611" w:type="dxa"/>
            <w:vMerge/>
            <w:vAlign w:val="center"/>
          </w:tcPr>
          <w:p w:rsidR="0093042B" w:rsidRDefault="0093042B" w:rsidP="003D3B87">
            <w:pPr>
              <w:rPr>
                <w:rFonts w:asciiTheme="majorHAnsi" w:hAnsiTheme="majorHAnsi"/>
              </w:rPr>
            </w:pPr>
          </w:p>
        </w:tc>
        <w:tc>
          <w:tcPr>
            <w:tcW w:w="2204" w:type="dxa"/>
            <w:vMerge/>
            <w:vAlign w:val="center"/>
          </w:tcPr>
          <w:p w:rsidR="0093042B" w:rsidRDefault="0093042B" w:rsidP="003D3B87">
            <w:pPr>
              <w:rPr>
                <w:rFonts w:asciiTheme="majorHAnsi" w:hAnsiTheme="majorHAnsi"/>
              </w:rPr>
            </w:pPr>
          </w:p>
        </w:tc>
        <w:tc>
          <w:tcPr>
            <w:tcW w:w="1894" w:type="dxa"/>
            <w:vAlign w:val="center"/>
          </w:tcPr>
          <w:p w:rsidR="0093042B" w:rsidRPr="00721CB6" w:rsidRDefault="0093042B" w:rsidP="003D3B87">
            <w:pPr>
              <w:rPr>
                <w:rFonts w:asciiTheme="majorHAnsi" w:hAnsiTheme="majorHAnsi"/>
              </w:rPr>
            </w:pPr>
            <w:r>
              <w:rPr>
                <w:rFonts w:asciiTheme="majorHAnsi" w:hAnsiTheme="majorHAnsi"/>
              </w:rPr>
              <w:t>Dept of Mechanical Engineering</w:t>
            </w:r>
          </w:p>
        </w:tc>
        <w:tc>
          <w:tcPr>
            <w:tcW w:w="2032" w:type="dxa"/>
            <w:tcBorders>
              <w:top w:val="single" w:sz="4" w:space="0" w:color="auto"/>
            </w:tcBorders>
            <w:vAlign w:val="center"/>
          </w:tcPr>
          <w:p w:rsidR="0093042B" w:rsidRDefault="00CF2CD0" w:rsidP="003D3B87">
            <w:pPr>
              <w:rPr>
                <w:rFonts w:asciiTheme="majorHAnsi" w:hAnsiTheme="majorHAnsi"/>
              </w:rPr>
            </w:pPr>
            <w:r w:rsidRPr="00721CB6">
              <w:rPr>
                <w:rFonts w:asciiTheme="majorHAnsi" w:hAnsiTheme="majorHAnsi"/>
              </w:rPr>
              <w:t>Mr.</w:t>
            </w:r>
            <w:r w:rsidR="0093042B" w:rsidRPr="00721CB6">
              <w:rPr>
                <w:rFonts w:asciiTheme="majorHAnsi" w:hAnsiTheme="majorHAnsi"/>
              </w:rPr>
              <w:t xml:space="preserve"> </w:t>
            </w:r>
            <w:r w:rsidR="0093042B">
              <w:rPr>
                <w:rFonts w:asciiTheme="majorHAnsi" w:hAnsiTheme="majorHAnsi"/>
              </w:rPr>
              <w:t xml:space="preserve">s </w:t>
            </w:r>
            <w:r w:rsidR="0093042B" w:rsidRPr="00721CB6">
              <w:rPr>
                <w:rFonts w:asciiTheme="majorHAnsi" w:hAnsiTheme="majorHAnsi"/>
              </w:rPr>
              <w:t>Anitha Devi S H</w:t>
            </w:r>
          </w:p>
          <w:p w:rsidR="0093042B" w:rsidRPr="00721CB6" w:rsidRDefault="0093042B" w:rsidP="003D3B87">
            <w:pPr>
              <w:rPr>
                <w:rFonts w:asciiTheme="majorHAnsi" w:hAnsiTheme="majorHAnsi"/>
              </w:rPr>
            </w:pPr>
          </w:p>
        </w:tc>
        <w:tc>
          <w:tcPr>
            <w:tcW w:w="2247" w:type="dxa"/>
            <w:tcBorders>
              <w:top w:val="single" w:sz="4" w:space="0" w:color="auto"/>
            </w:tcBorders>
            <w:vAlign w:val="center"/>
          </w:tcPr>
          <w:p w:rsidR="0093042B" w:rsidRDefault="0093042B" w:rsidP="003D3B87">
            <w:pPr>
              <w:rPr>
                <w:rFonts w:asciiTheme="majorHAnsi" w:hAnsiTheme="majorHAnsi"/>
              </w:rPr>
            </w:pPr>
            <w:r>
              <w:rPr>
                <w:rFonts w:asciiTheme="majorHAnsi" w:hAnsiTheme="majorHAnsi"/>
              </w:rPr>
              <w:t xml:space="preserve">Investigation of thermo mechanic properties of thin laminated </w:t>
            </w:r>
            <w:r w:rsidR="00CF2CD0">
              <w:rPr>
                <w:rFonts w:asciiTheme="majorHAnsi" w:hAnsiTheme="majorHAnsi"/>
              </w:rPr>
              <w:t>fiber</w:t>
            </w:r>
            <w:r>
              <w:rPr>
                <w:rFonts w:asciiTheme="majorHAnsi" w:hAnsiTheme="majorHAnsi"/>
              </w:rPr>
              <w:t xml:space="preserve"> reinforcement polymer composites  </w:t>
            </w:r>
          </w:p>
        </w:tc>
        <w:tc>
          <w:tcPr>
            <w:tcW w:w="1342" w:type="dxa"/>
            <w:tcBorders>
              <w:top w:val="single" w:sz="4" w:space="0" w:color="auto"/>
            </w:tcBorders>
            <w:vAlign w:val="center"/>
          </w:tcPr>
          <w:p w:rsidR="0093042B" w:rsidRDefault="0093042B" w:rsidP="003D3B87">
            <w:pPr>
              <w:rPr>
                <w:rFonts w:asciiTheme="majorHAnsi" w:hAnsiTheme="majorHAnsi"/>
              </w:rPr>
            </w:pPr>
            <w:r>
              <w:rPr>
                <w:rFonts w:asciiTheme="majorHAnsi" w:hAnsiTheme="majorHAnsi"/>
              </w:rPr>
              <w:t>2017</w:t>
            </w:r>
          </w:p>
        </w:tc>
      </w:tr>
      <w:tr w:rsidR="003D3B87" w:rsidTr="00750F26">
        <w:trPr>
          <w:trHeight w:val="348"/>
        </w:trPr>
        <w:tc>
          <w:tcPr>
            <w:tcW w:w="611" w:type="dxa"/>
            <w:vMerge w:val="restart"/>
            <w:vAlign w:val="center"/>
          </w:tcPr>
          <w:p w:rsidR="0093042B" w:rsidRDefault="0093042B" w:rsidP="003D3B87">
            <w:pPr>
              <w:rPr>
                <w:rFonts w:asciiTheme="majorHAnsi" w:hAnsiTheme="majorHAnsi"/>
              </w:rPr>
            </w:pPr>
            <w:r>
              <w:rPr>
                <w:rFonts w:asciiTheme="majorHAnsi" w:hAnsiTheme="majorHAnsi"/>
              </w:rPr>
              <w:t>3.</w:t>
            </w:r>
          </w:p>
        </w:tc>
        <w:tc>
          <w:tcPr>
            <w:tcW w:w="2204" w:type="dxa"/>
            <w:vMerge w:val="restart"/>
            <w:vAlign w:val="center"/>
          </w:tcPr>
          <w:p w:rsidR="0093042B" w:rsidRDefault="0093042B" w:rsidP="003D3B87">
            <w:pPr>
              <w:rPr>
                <w:rFonts w:asciiTheme="majorHAnsi" w:hAnsiTheme="majorHAnsi"/>
              </w:rPr>
            </w:pPr>
            <w:r>
              <w:rPr>
                <w:rFonts w:asciiTheme="majorHAnsi" w:hAnsiTheme="majorHAnsi"/>
              </w:rPr>
              <w:t>Dr P D Surdersanan</w:t>
            </w:r>
          </w:p>
        </w:tc>
        <w:tc>
          <w:tcPr>
            <w:tcW w:w="1894" w:type="dxa"/>
            <w:vAlign w:val="center"/>
          </w:tcPr>
          <w:p w:rsidR="0093042B" w:rsidRPr="00721CB6" w:rsidRDefault="0093042B" w:rsidP="003D3B87">
            <w:pPr>
              <w:rPr>
                <w:rFonts w:asciiTheme="majorHAnsi" w:hAnsiTheme="majorHAnsi"/>
              </w:rPr>
            </w:pPr>
            <w:r>
              <w:rPr>
                <w:rFonts w:asciiTheme="majorHAnsi" w:hAnsiTheme="majorHAnsi"/>
              </w:rPr>
              <w:t>Dept of Mechanical Engineering</w:t>
            </w:r>
          </w:p>
        </w:tc>
        <w:tc>
          <w:tcPr>
            <w:tcW w:w="2032" w:type="dxa"/>
            <w:tcBorders>
              <w:bottom w:val="single" w:sz="4" w:space="0" w:color="auto"/>
            </w:tcBorders>
            <w:vAlign w:val="center"/>
          </w:tcPr>
          <w:p w:rsidR="0093042B" w:rsidRDefault="00CF2CD0" w:rsidP="003D3B87">
            <w:pPr>
              <w:rPr>
                <w:rFonts w:asciiTheme="majorHAnsi" w:hAnsiTheme="majorHAnsi"/>
              </w:rPr>
            </w:pPr>
            <w:r w:rsidRPr="00721CB6">
              <w:rPr>
                <w:rFonts w:asciiTheme="majorHAnsi" w:hAnsiTheme="majorHAnsi"/>
              </w:rPr>
              <w:t>Mr.</w:t>
            </w:r>
            <w:r w:rsidR="0093042B" w:rsidRPr="00721CB6">
              <w:rPr>
                <w:rFonts w:asciiTheme="majorHAnsi" w:hAnsiTheme="majorHAnsi"/>
              </w:rPr>
              <w:t xml:space="preserve"> Ramesha K</w:t>
            </w:r>
          </w:p>
          <w:p w:rsidR="0093042B" w:rsidRPr="00721CB6" w:rsidRDefault="0093042B" w:rsidP="003D3B87">
            <w:pPr>
              <w:rPr>
                <w:rFonts w:asciiTheme="majorHAnsi" w:hAnsiTheme="majorHAnsi"/>
              </w:rPr>
            </w:pPr>
          </w:p>
        </w:tc>
        <w:tc>
          <w:tcPr>
            <w:tcW w:w="2247" w:type="dxa"/>
            <w:tcBorders>
              <w:bottom w:val="single" w:sz="4" w:space="0" w:color="auto"/>
            </w:tcBorders>
            <w:vAlign w:val="center"/>
          </w:tcPr>
          <w:p w:rsidR="0093042B" w:rsidRDefault="0093042B" w:rsidP="003D3B87">
            <w:pPr>
              <w:rPr>
                <w:rFonts w:asciiTheme="majorHAnsi" w:hAnsiTheme="majorHAnsi"/>
              </w:rPr>
            </w:pPr>
            <w:r>
              <w:rPr>
                <w:rFonts w:asciiTheme="majorHAnsi" w:hAnsiTheme="majorHAnsi"/>
              </w:rPr>
              <w:t xml:space="preserve">Experimental Investigation and optimization of joining of dissimilar </w:t>
            </w:r>
            <w:r w:rsidR="00CF2CD0">
              <w:rPr>
                <w:rFonts w:asciiTheme="majorHAnsi" w:hAnsiTheme="majorHAnsi"/>
              </w:rPr>
              <w:t>aluminum</w:t>
            </w:r>
            <w:r>
              <w:rPr>
                <w:rFonts w:asciiTheme="majorHAnsi" w:hAnsiTheme="majorHAnsi"/>
              </w:rPr>
              <w:t xml:space="preserve"> alloys by friction stir welding </w:t>
            </w:r>
          </w:p>
        </w:tc>
        <w:tc>
          <w:tcPr>
            <w:tcW w:w="1342" w:type="dxa"/>
            <w:tcBorders>
              <w:bottom w:val="single" w:sz="4" w:space="0" w:color="auto"/>
            </w:tcBorders>
            <w:vAlign w:val="center"/>
          </w:tcPr>
          <w:p w:rsidR="0093042B" w:rsidRDefault="0093042B" w:rsidP="003D3B87">
            <w:pPr>
              <w:rPr>
                <w:rFonts w:asciiTheme="majorHAnsi" w:hAnsiTheme="majorHAnsi"/>
              </w:rPr>
            </w:pPr>
            <w:r>
              <w:rPr>
                <w:rFonts w:asciiTheme="majorHAnsi" w:hAnsiTheme="majorHAnsi"/>
              </w:rPr>
              <w:t>2016</w:t>
            </w:r>
          </w:p>
          <w:p w:rsidR="0093042B" w:rsidRDefault="0093042B" w:rsidP="003D3B87">
            <w:pPr>
              <w:rPr>
                <w:rFonts w:asciiTheme="majorHAnsi" w:hAnsiTheme="majorHAnsi"/>
              </w:rPr>
            </w:pPr>
          </w:p>
        </w:tc>
      </w:tr>
      <w:tr w:rsidR="003D3B87" w:rsidTr="00750F26">
        <w:trPr>
          <w:trHeight w:val="455"/>
        </w:trPr>
        <w:tc>
          <w:tcPr>
            <w:tcW w:w="611" w:type="dxa"/>
            <w:vMerge/>
            <w:vAlign w:val="center"/>
          </w:tcPr>
          <w:p w:rsidR="0093042B" w:rsidRDefault="0093042B" w:rsidP="003D3B87">
            <w:pPr>
              <w:rPr>
                <w:rFonts w:asciiTheme="majorHAnsi" w:hAnsiTheme="majorHAnsi"/>
              </w:rPr>
            </w:pPr>
          </w:p>
        </w:tc>
        <w:tc>
          <w:tcPr>
            <w:tcW w:w="2204" w:type="dxa"/>
            <w:vMerge/>
            <w:vAlign w:val="center"/>
          </w:tcPr>
          <w:p w:rsidR="0093042B" w:rsidRDefault="0093042B" w:rsidP="003D3B87">
            <w:pPr>
              <w:rPr>
                <w:rFonts w:asciiTheme="majorHAnsi" w:hAnsiTheme="majorHAnsi"/>
              </w:rPr>
            </w:pPr>
          </w:p>
        </w:tc>
        <w:tc>
          <w:tcPr>
            <w:tcW w:w="1894" w:type="dxa"/>
            <w:vAlign w:val="center"/>
          </w:tcPr>
          <w:p w:rsidR="0093042B" w:rsidRPr="00721CB6" w:rsidRDefault="0093042B" w:rsidP="003D3B87">
            <w:pPr>
              <w:rPr>
                <w:rFonts w:asciiTheme="majorHAnsi" w:hAnsiTheme="majorHAnsi"/>
              </w:rPr>
            </w:pPr>
            <w:r>
              <w:rPr>
                <w:rFonts w:asciiTheme="majorHAnsi" w:hAnsiTheme="majorHAnsi"/>
              </w:rPr>
              <w:t>Dept of Mechanical Engineering</w:t>
            </w:r>
          </w:p>
        </w:tc>
        <w:tc>
          <w:tcPr>
            <w:tcW w:w="2032" w:type="dxa"/>
            <w:tcBorders>
              <w:top w:val="single" w:sz="4" w:space="0" w:color="auto"/>
            </w:tcBorders>
            <w:vAlign w:val="center"/>
          </w:tcPr>
          <w:p w:rsidR="0093042B" w:rsidRPr="00721CB6" w:rsidRDefault="00CF2CD0" w:rsidP="003D3B87">
            <w:pPr>
              <w:rPr>
                <w:rFonts w:asciiTheme="majorHAnsi" w:hAnsiTheme="majorHAnsi"/>
              </w:rPr>
            </w:pPr>
            <w:r w:rsidRPr="00721CB6">
              <w:rPr>
                <w:rFonts w:asciiTheme="majorHAnsi" w:hAnsiTheme="majorHAnsi"/>
              </w:rPr>
              <w:t>Mr.</w:t>
            </w:r>
            <w:r w:rsidR="0093042B" w:rsidRPr="00721CB6">
              <w:rPr>
                <w:rFonts w:asciiTheme="majorHAnsi" w:hAnsiTheme="majorHAnsi"/>
              </w:rPr>
              <w:t xml:space="preserve"> Kalyan </w:t>
            </w:r>
            <w:r w:rsidRPr="00721CB6">
              <w:rPr>
                <w:rFonts w:asciiTheme="majorHAnsi" w:hAnsiTheme="majorHAnsi"/>
              </w:rPr>
              <w:t>Kumar</w:t>
            </w:r>
          </w:p>
        </w:tc>
        <w:tc>
          <w:tcPr>
            <w:tcW w:w="2247" w:type="dxa"/>
            <w:tcBorders>
              <w:top w:val="single" w:sz="4" w:space="0" w:color="auto"/>
            </w:tcBorders>
            <w:vAlign w:val="center"/>
          </w:tcPr>
          <w:p w:rsidR="0093042B" w:rsidRDefault="0093042B" w:rsidP="003D3B87">
            <w:pPr>
              <w:rPr>
                <w:rFonts w:asciiTheme="majorHAnsi" w:hAnsiTheme="majorHAnsi"/>
              </w:rPr>
            </w:pPr>
            <w:r>
              <w:rPr>
                <w:rFonts w:asciiTheme="majorHAnsi" w:hAnsiTheme="majorHAnsi"/>
              </w:rPr>
              <w:t>The study of IC engine performance by ceramic coated piston and its mechanical properties.</w:t>
            </w:r>
          </w:p>
        </w:tc>
        <w:tc>
          <w:tcPr>
            <w:tcW w:w="1342" w:type="dxa"/>
            <w:tcBorders>
              <w:top w:val="single" w:sz="4" w:space="0" w:color="auto"/>
            </w:tcBorders>
            <w:vAlign w:val="center"/>
          </w:tcPr>
          <w:p w:rsidR="0093042B" w:rsidRDefault="0093042B" w:rsidP="003D3B87">
            <w:pPr>
              <w:rPr>
                <w:rFonts w:asciiTheme="majorHAnsi" w:hAnsiTheme="majorHAnsi"/>
              </w:rPr>
            </w:pPr>
            <w:r>
              <w:rPr>
                <w:rFonts w:asciiTheme="majorHAnsi" w:hAnsiTheme="majorHAnsi"/>
              </w:rPr>
              <w:t>2018</w:t>
            </w:r>
          </w:p>
        </w:tc>
      </w:tr>
      <w:tr w:rsidR="003D3B87" w:rsidTr="00750F26">
        <w:trPr>
          <w:trHeight w:val="392"/>
        </w:trPr>
        <w:tc>
          <w:tcPr>
            <w:tcW w:w="611" w:type="dxa"/>
            <w:vMerge w:val="restart"/>
            <w:vAlign w:val="center"/>
          </w:tcPr>
          <w:p w:rsidR="0093042B" w:rsidRDefault="0093042B" w:rsidP="003D3B87">
            <w:pPr>
              <w:rPr>
                <w:rFonts w:asciiTheme="majorHAnsi" w:hAnsiTheme="majorHAnsi"/>
              </w:rPr>
            </w:pPr>
            <w:r>
              <w:rPr>
                <w:rFonts w:asciiTheme="majorHAnsi" w:hAnsiTheme="majorHAnsi"/>
              </w:rPr>
              <w:t>4.</w:t>
            </w:r>
          </w:p>
        </w:tc>
        <w:tc>
          <w:tcPr>
            <w:tcW w:w="2204" w:type="dxa"/>
            <w:vMerge w:val="restart"/>
            <w:vAlign w:val="center"/>
          </w:tcPr>
          <w:p w:rsidR="0093042B" w:rsidRDefault="0093042B" w:rsidP="003D3B87">
            <w:pPr>
              <w:rPr>
                <w:rFonts w:asciiTheme="majorHAnsi" w:hAnsiTheme="majorHAnsi"/>
              </w:rPr>
            </w:pPr>
            <w:r>
              <w:rPr>
                <w:rFonts w:asciiTheme="majorHAnsi" w:hAnsiTheme="majorHAnsi"/>
              </w:rPr>
              <w:t xml:space="preserve">Dr </w:t>
            </w:r>
            <w:r w:rsidR="00750F26">
              <w:rPr>
                <w:rFonts w:asciiTheme="majorHAnsi" w:hAnsiTheme="majorHAnsi"/>
              </w:rPr>
              <w:t xml:space="preserve"> K M </w:t>
            </w:r>
            <w:r>
              <w:rPr>
                <w:rFonts w:asciiTheme="majorHAnsi" w:hAnsiTheme="majorHAnsi"/>
              </w:rPr>
              <w:t>P</w:t>
            </w:r>
            <w:r w:rsidR="00750F26">
              <w:rPr>
                <w:rFonts w:asciiTheme="majorHAnsi" w:hAnsiTheme="majorHAnsi"/>
              </w:rPr>
              <w:t>alani s</w:t>
            </w:r>
            <w:r>
              <w:rPr>
                <w:rFonts w:asciiTheme="majorHAnsi" w:hAnsiTheme="majorHAnsi"/>
              </w:rPr>
              <w:t>wamy</w:t>
            </w:r>
          </w:p>
        </w:tc>
        <w:tc>
          <w:tcPr>
            <w:tcW w:w="1894" w:type="dxa"/>
            <w:vAlign w:val="center"/>
          </w:tcPr>
          <w:p w:rsidR="0093042B" w:rsidRDefault="0093042B" w:rsidP="003D3B87">
            <w:pPr>
              <w:rPr>
                <w:rFonts w:asciiTheme="majorHAnsi" w:hAnsiTheme="majorHAnsi"/>
              </w:rPr>
            </w:pPr>
            <w:r>
              <w:rPr>
                <w:rFonts w:asciiTheme="majorHAnsi" w:hAnsiTheme="majorHAnsi"/>
              </w:rPr>
              <w:t>Dept of Electronics &amp; Communication</w:t>
            </w:r>
          </w:p>
        </w:tc>
        <w:tc>
          <w:tcPr>
            <w:tcW w:w="2032" w:type="dxa"/>
            <w:tcBorders>
              <w:bottom w:val="single" w:sz="4" w:space="0" w:color="auto"/>
            </w:tcBorders>
            <w:vAlign w:val="center"/>
          </w:tcPr>
          <w:p w:rsidR="0093042B" w:rsidRDefault="0093042B" w:rsidP="003D3B87">
            <w:pPr>
              <w:rPr>
                <w:rFonts w:asciiTheme="majorHAnsi" w:hAnsiTheme="majorHAnsi"/>
              </w:rPr>
            </w:pPr>
            <w:r>
              <w:rPr>
                <w:rFonts w:asciiTheme="majorHAnsi" w:hAnsiTheme="majorHAnsi"/>
              </w:rPr>
              <w:t>Ms Chennaveramma</w:t>
            </w:r>
          </w:p>
          <w:p w:rsidR="0093042B" w:rsidRDefault="0093042B" w:rsidP="003D3B87">
            <w:pPr>
              <w:rPr>
                <w:rFonts w:asciiTheme="majorHAnsi" w:hAnsiTheme="majorHAnsi"/>
              </w:rPr>
            </w:pPr>
          </w:p>
        </w:tc>
        <w:tc>
          <w:tcPr>
            <w:tcW w:w="2247" w:type="dxa"/>
            <w:tcBorders>
              <w:bottom w:val="single" w:sz="4" w:space="0" w:color="auto"/>
            </w:tcBorders>
            <w:vAlign w:val="center"/>
          </w:tcPr>
          <w:p w:rsidR="0093042B" w:rsidRDefault="0093042B" w:rsidP="003D3B87">
            <w:pPr>
              <w:rPr>
                <w:rFonts w:asciiTheme="majorHAnsi" w:hAnsiTheme="majorHAnsi"/>
              </w:rPr>
            </w:pPr>
            <w:r>
              <w:rPr>
                <w:rFonts w:asciiTheme="majorHAnsi" w:hAnsiTheme="majorHAnsi"/>
              </w:rPr>
              <w:t xml:space="preserve">Improved spatial efficiency of m-array PSK modulation techniques using low complexity LBTC codec for </w:t>
            </w:r>
            <w:r w:rsidR="003D3B87">
              <w:rPr>
                <w:rFonts w:asciiTheme="majorHAnsi" w:hAnsiTheme="majorHAnsi"/>
              </w:rPr>
              <w:t xml:space="preserve">wireless communication </w:t>
            </w:r>
          </w:p>
        </w:tc>
        <w:tc>
          <w:tcPr>
            <w:tcW w:w="1342" w:type="dxa"/>
            <w:tcBorders>
              <w:bottom w:val="single" w:sz="4" w:space="0" w:color="auto"/>
            </w:tcBorders>
            <w:vAlign w:val="center"/>
          </w:tcPr>
          <w:p w:rsidR="0093042B" w:rsidRDefault="0093042B" w:rsidP="003D3B87">
            <w:pPr>
              <w:rPr>
                <w:rFonts w:asciiTheme="majorHAnsi" w:hAnsiTheme="majorHAnsi"/>
              </w:rPr>
            </w:pPr>
            <w:r>
              <w:rPr>
                <w:rFonts w:asciiTheme="majorHAnsi" w:hAnsiTheme="majorHAnsi"/>
              </w:rPr>
              <w:t>2017</w:t>
            </w:r>
          </w:p>
          <w:p w:rsidR="0093042B" w:rsidRDefault="0093042B" w:rsidP="003D3B87">
            <w:pPr>
              <w:rPr>
                <w:rFonts w:asciiTheme="majorHAnsi" w:hAnsiTheme="majorHAnsi"/>
              </w:rPr>
            </w:pPr>
          </w:p>
        </w:tc>
      </w:tr>
      <w:tr w:rsidR="003D3B87" w:rsidTr="00750F26">
        <w:trPr>
          <w:trHeight w:val="655"/>
        </w:trPr>
        <w:tc>
          <w:tcPr>
            <w:tcW w:w="611" w:type="dxa"/>
            <w:vMerge/>
            <w:vAlign w:val="center"/>
          </w:tcPr>
          <w:p w:rsidR="0093042B" w:rsidRDefault="0093042B" w:rsidP="003D3B87">
            <w:pPr>
              <w:rPr>
                <w:rFonts w:asciiTheme="majorHAnsi" w:hAnsiTheme="majorHAnsi"/>
              </w:rPr>
            </w:pPr>
          </w:p>
        </w:tc>
        <w:tc>
          <w:tcPr>
            <w:tcW w:w="2204" w:type="dxa"/>
            <w:vMerge/>
            <w:vAlign w:val="center"/>
          </w:tcPr>
          <w:p w:rsidR="0093042B" w:rsidRDefault="0093042B" w:rsidP="003D3B87">
            <w:pPr>
              <w:rPr>
                <w:rFonts w:asciiTheme="majorHAnsi" w:hAnsiTheme="majorHAnsi"/>
              </w:rPr>
            </w:pPr>
          </w:p>
        </w:tc>
        <w:tc>
          <w:tcPr>
            <w:tcW w:w="1894" w:type="dxa"/>
            <w:vAlign w:val="center"/>
          </w:tcPr>
          <w:p w:rsidR="0093042B" w:rsidRDefault="0093042B" w:rsidP="003D3B87">
            <w:pPr>
              <w:rPr>
                <w:rFonts w:asciiTheme="majorHAnsi" w:hAnsiTheme="majorHAnsi"/>
              </w:rPr>
            </w:pPr>
            <w:r>
              <w:rPr>
                <w:rFonts w:asciiTheme="majorHAnsi" w:hAnsiTheme="majorHAnsi"/>
              </w:rPr>
              <w:t>Dept of Electronics &amp; Communication</w:t>
            </w:r>
          </w:p>
        </w:tc>
        <w:tc>
          <w:tcPr>
            <w:tcW w:w="2032" w:type="dxa"/>
            <w:tcBorders>
              <w:top w:val="single" w:sz="4" w:space="0" w:color="auto"/>
            </w:tcBorders>
            <w:vAlign w:val="center"/>
          </w:tcPr>
          <w:p w:rsidR="0093042B" w:rsidRDefault="00CF2CD0" w:rsidP="003D3B87">
            <w:pPr>
              <w:rPr>
                <w:rFonts w:asciiTheme="majorHAnsi" w:hAnsiTheme="majorHAnsi"/>
              </w:rPr>
            </w:pPr>
            <w:r>
              <w:rPr>
                <w:rFonts w:asciiTheme="majorHAnsi" w:hAnsiTheme="majorHAnsi"/>
              </w:rPr>
              <w:t>Mr.</w:t>
            </w:r>
            <w:r w:rsidR="0093042B">
              <w:rPr>
                <w:rFonts w:asciiTheme="majorHAnsi" w:hAnsiTheme="majorHAnsi"/>
              </w:rPr>
              <w:t xml:space="preserve"> Srinivas Babu N</w:t>
            </w:r>
          </w:p>
          <w:p w:rsidR="0093042B" w:rsidRDefault="0093042B" w:rsidP="003D3B87">
            <w:pPr>
              <w:rPr>
                <w:rFonts w:asciiTheme="majorHAnsi" w:hAnsiTheme="majorHAnsi"/>
              </w:rPr>
            </w:pPr>
          </w:p>
        </w:tc>
        <w:tc>
          <w:tcPr>
            <w:tcW w:w="2247" w:type="dxa"/>
            <w:tcBorders>
              <w:top w:val="single" w:sz="4" w:space="0" w:color="auto"/>
            </w:tcBorders>
            <w:vAlign w:val="center"/>
          </w:tcPr>
          <w:p w:rsidR="0093042B" w:rsidRDefault="003D3B87" w:rsidP="003D3B87">
            <w:pPr>
              <w:rPr>
                <w:rFonts w:asciiTheme="majorHAnsi" w:hAnsiTheme="majorHAnsi"/>
              </w:rPr>
            </w:pPr>
            <w:r>
              <w:rPr>
                <w:rFonts w:asciiTheme="majorHAnsi" w:hAnsiTheme="majorHAnsi"/>
              </w:rPr>
              <w:t xml:space="preserve">Human activity recognition using deep learning  approaches </w:t>
            </w:r>
          </w:p>
        </w:tc>
        <w:tc>
          <w:tcPr>
            <w:tcW w:w="1342" w:type="dxa"/>
            <w:tcBorders>
              <w:top w:val="single" w:sz="4" w:space="0" w:color="auto"/>
            </w:tcBorders>
            <w:vAlign w:val="center"/>
          </w:tcPr>
          <w:p w:rsidR="0093042B" w:rsidRDefault="0093042B" w:rsidP="003D3B87">
            <w:pPr>
              <w:rPr>
                <w:rFonts w:asciiTheme="majorHAnsi" w:hAnsiTheme="majorHAnsi"/>
              </w:rPr>
            </w:pPr>
            <w:r>
              <w:rPr>
                <w:rFonts w:asciiTheme="majorHAnsi" w:hAnsiTheme="majorHAnsi"/>
              </w:rPr>
              <w:t>2020</w:t>
            </w:r>
          </w:p>
        </w:tc>
      </w:tr>
    </w:tbl>
    <w:p w:rsidR="00B14A29" w:rsidRDefault="00B14A29">
      <w:pPr>
        <w:rPr>
          <w:rFonts w:asciiTheme="majorHAnsi" w:hAnsiTheme="majorHAnsi"/>
        </w:rPr>
      </w:pPr>
    </w:p>
    <w:p w:rsidR="00B14A29" w:rsidRPr="00B14A29" w:rsidRDefault="00B14A29">
      <w:pPr>
        <w:rPr>
          <w:rFonts w:asciiTheme="majorHAnsi" w:hAnsiTheme="majorHAnsi"/>
        </w:rPr>
      </w:pPr>
    </w:p>
    <w:sectPr w:rsidR="00B14A29" w:rsidRPr="00B14A2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2FA3" w:rsidRDefault="00A72FA3" w:rsidP="003D3B87">
      <w:pPr>
        <w:spacing w:after="0" w:line="240" w:lineRule="auto"/>
      </w:pPr>
      <w:r>
        <w:separator/>
      </w:r>
    </w:p>
  </w:endnote>
  <w:endnote w:type="continuationSeparator" w:id="1">
    <w:p w:rsidR="00A72FA3" w:rsidRDefault="00A72FA3" w:rsidP="003D3B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2FA3" w:rsidRDefault="00A72FA3" w:rsidP="003D3B87">
      <w:pPr>
        <w:spacing w:after="0" w:line="240" w:lineRule="auto"/>
      </w:pPr>
      <w:r>
        <w:separator/>
      </w:r>
    </w:p>
  </w:footnote>
  <w:footnote w:type="continuationSeparator" w:id="1">
    <w:p w:rsidR="00A72FA3" w:rsidRDefault="00A72FA3" w:rsidP="003D3B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452B2"/>
    <w:multiLevelType w:val="hybridMultilevel"/>
    <w:tmpl w:val="8C1EB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357643"/>
    <w:multiLevelType w:val="hybridMultilevel"/>
    <w:tmpl w:val="27A2F7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B14A29"/>
    <w:rsid w:val="003D3B87"/>
    <w:rsid w:val="00517467"/>
    <w:rsid w:val="007009E6"/>
    <w:rsid w:val="00721CB6"/>
    <w:rsid w:val="00750F26"/>
    <w:rsid w:val="007D7739"/>
    <w:rsid w:val="00801401"/>
    <w:rsid w:val="00812FF2"/>
    <w:rsid w:val="0093042B"/>
    <w:rsid w:val="009A4535"/>
    <w:rsid w:val="00A25C36"/>
    <w:rsid w:val="00A37BE6"/>
    <w:rsid w:val="00A72FA3"/>
    <w:rsid w:val="00B14A29"/>
    <w:rsid w:val="00BC24FB"/>
    <w:rsid w:val="00CF2CD0"/>
    <w:rsid w:val="00D11AFA"/>
    <w:rsid w:val="00DC5420"/>
    <w:rsid w:val="00E03787"/>
    <w:rsid w:val="00E77C5C"/>
    <w:rsid w:val="00F113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4A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14A29"/>
    <w:pPr>
      <w:ind w:left="720"/>
      <w:contextualSpacing/>
    </w:pPr>
  </w:style>
  <w:style w:type="paragraph" w:styleId="Header">
    <w:name w:val="header"/>
    <w:basedOn w:val="Normal"/>
    <w:link w:val="HeaderChar"/>
    <w:uiPriority w:val="99"/>
    <w:semiHidden/>
    <w:unhideWhenUsed/>
    <w:rsid w:val="003D3B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3B87"/>
  </w:style>
  <w:style w:type="paragraph" w:styleId="Footer">
    <w:name w:val="footer"/>
    <w:basedOn w:val="Normal"/>
    <w:link w:val="FooterChar"/>
    <w:uiPriority w:val="99"/>
    <w:semiHidden/>
    <w:unhideWhenUsed/>
    <w:rsid w:val="003D3B8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D3B87"/>
  </w:style>
  <w:style w:type="paragraph" w:styleId="NormalWeb">
    <w:name w:val="Normal (Web)"/>
    <w:basedOn w:val="Normal"/>
    <w:uiPriority w:val="99"/>
    <w:unhideWhenUsed/>
    <w:rsid w:val="009A453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4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5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78546145">
      <w:bodyDiv w:val="1"/>
      <w:marLeft w:val="0"/>
      <w:marRight w:val="0"/>
      <w:marTop w:val="0"/>
      <w:marBottom w:val="0"/>
      <w:divBdr>
        <w:top w:val="none" w:sz="0" w:space="0" w:color="auto"/>
        <w:left w:val="none" w:sz="0" w:space="0" w:color="auto"/>
        <w:bottom w:val="none" w:sz="0" w:space="0" w:color="auto"/>
        <w:right w:val="none" w:sz="0" w:space="0" w:color="auto"/>
      </w:divBdr>
      <w:divsChild>
        <w:div w:id="123230429">
          <w:marLeft w:val="0"/>
          <w:marRight w:val="0"/>
          <w:marTop w:val="0"/>
          <w:marBottom w:val="0"/>
          <w:divBdr>
            <w:top w:val="none" w:sz="0" w:space="0" w:color="auto"/>
            <w:left w:val="none" w:sz="0" w:space="0" w:color="auto"/>
            <w:bottom w:val="none" w:sz="0" w:space="0" w:color="auto"/>
            <w:right w:val="none" w:sz="0" w:space="0" w:color="auto"/>
          </w:divBdr>
        </w:div>
      </w:divsChild>
    </w:div>
    <w:div w:id="1944680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3EA282-8141-4207-B01F-91645B67F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CSELAB</dc:creator>
  <cp:lastModifiedBy>CSELAB</cp:lastModifiedBy>
  <cp:revision>5</cp:revision>
  <dcterms:created xsi:type="dcterms:W3CDTF">2022-01-18T07:50:00Z</dcterms:created>
  <dcterms:modified xsi:type="dcterms:W3CDTF">2022-01-18T07:54:00Z</dcterms:modified>
</cp:coreProperties>
</file>